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widowControl w:val="0"/>
      </w:pPr>
    </w:p>
    <w:p>
      <w:pPr>
        <w:pStyle w:val="Normale"/>
        <w:widowControl w:val="0"/>
      </w:pPr>
    </w:p>
    <w:tbl>
      <w:tblPr>
        <w:tblW w:w="1094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92"/>
        <w:gridCol w:w="980"/>
        <w:gridCol w:w="1702"/>
        <w:gridCol w:w="425"/>
        <w:gridCol w:w="2694"/>
        <w:gridCol w:w="2551"/>
        <w:gridCol w:w="1701"/>
      </w:tblGrid>
      <w:tr>
        <w:tblPrEx>
          <w:shd w:val="clear" w:color="auto" w:fill="auto"/>
        </w:tblPrEx>
        <w:trPr>
          <w:trHeight w:val="3200" w:hRule="atLeast"/>
        </w:trPr>
        <w:tc>
          <w:tcPr>
            <w:tcW w:type="dxa" w:w="10945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Comune di Livorno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Regione Toscana</w:t>
            </w:r>
          </w:p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Compagnia Virgilio Sieni / Accademia sull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arte del gesto</w:t>
            </w:r>
          </w:p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Centro di produzione sui linguaggi del corpo e della danza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 collaborazione con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Fondazione Toscana Spettacolo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Fondazione Teatro Goldoni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 con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Istituto Superiore di Studi Musicali Pietro Mascagni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Teatro delle Commedie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,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Centro Artistico Il Grattacielo</w:t>
            </w:r>
          </w:p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  <w:r>
              <w:rPr>
                <w:rFonts w:ascii="Trebuchet MS"/>
                <w:b w:val="1"/>
                <w:bCs w:val="1"/>
                <w:sz w:val="28"/>
                <w:szCs w:val="28"/>
                <w:rtl w:val="0"/>
                <w:lang w:val="it-IT"/>
              </w:rPr>
              <w:t>CANTIERI DEL GESTO_ LIVORNO 2015</w:t>
            </w:r>
          </w:p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formazione, creazione, produzione, residenz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e</w:t>
            </w:r>
          </w:p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 xml:space="preserve">geografia di pratiche, luoghi ed eventi 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di Virgilio Sieni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5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7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05" w:hRule="atLeast"/>
        </w:trPr>
        <w:tc>
          <w:tcPr>
            <w:tcW w:type="dxa" w:w="35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71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3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NOME</w:t>
            </w:r>
          </w:p>
        </w:tc>
        <w:tc>
          <w:tcPr>
            <w:tcW w:type="dxa" w:w="73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3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COGNOME</w:t>
            </w:r>
          </w:p>
        </w:tc>
        <w:tc>
          <w:tcPr>
            <w:tcW w:type="dxa" w:w="73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3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DATA DI NASCITA</w:t>
            </w:r>
          </w:p>
        </w:tc>
        <w:tc>
          <w:tcPr>
            <w:tcW w:type="dxa" w:w="73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3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NAZIONALIT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  <w:tc>
          <w:tcPr>
            <w:tcW w:type="dxa" w:w="73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3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OCCUPAZIONE</w:t>
            </w:r>
          </w:p>
        </w:tc>
        <w:tc>
          <w:tcPr>
            <w:tcW w:type="dxa" w:w="73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RECAPITO TELEFONICO</w:t>
            </w:r>
          </w:p>
        </w:tc>
        <w:tc>
          <w:tcPr>
            <w:tcW w:type="dxa" w:w="73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3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MAIL </w:t>
            </w:r>
          </w:p>
        </w:tc>
        <w:tc>
          <w:tcPr>
            <w:tcW w:type="dxa" w:w="73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7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FOTO (da allegare)</w:t>
            </w:r>
          </w:p>
        </w:tc>
        <w:tc>
          <w:tcPr>
            <w:tcW w:type="dxa" w:w="73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213" w:hRule="atLeast"/>
        </w:trPr>
        <w:tc>
          <w:tcPr>
            <w:tcW w:type="dxa" w:w="1094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0945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DISPONIBILIT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PER LE PROVE</w:t>
            </w:r>
          </w:p>
        </w:tc>
      </w:tr>
      <w:tr>
        <w:tblPrEx>
          <w:shd w:val="clear" w:color="auto" w:fill="auto"/>
        </w:tblPrEx>
        <w:trPr>
          <w:trHeight w:val="514" w:hRule="atLeast"/>
        </w:trPr>
        <w:tc>
          <w:tcPr>
            <w:tcW w:type="dxa" w:w="8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luned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ì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mattino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□              </w:t>
            </w:r>
          </w:p>
        </w:tc>
        <w:tc>
          <w:tcPr>
            <w:tcW w:type="dxa" w:w="212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tarda mattinata 13&gt;15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primo pomeriggio h 15&gt;17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tardo pomeriggio h 17&gt;19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sera h 19 &gt;21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8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marted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ì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mattino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□          </w:t>
            </w:r>
          </w:p>
        </w:tc>
        <w:tc>
          <w:tcPr>
            <w:tcW w:type="dxa" w:w="212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tarda mattinata 13&gt;15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primo pomeriggio h 15&gt;17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tardo pomeriggio h 17&gt;19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sera h 19 &gt;21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466" w:hRule="atLeast"/>
        </w:trPr>
        <w:tc>
          <w:tcPr>
            <w:tcW w:type="dxa" w:w="8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mercoled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ì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mattino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□            </w:t>
            </w:r>
          </w:p>
        </w:tc>
        <w:tc>
          <w:tcPr>
            <w:tcW w:type="dxa" w:w="212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tarda mattinata 13&gt;15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primo pomeriggio h 15&gt;17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tardo pomeriggio h 17&gt;19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sera h 19 &gt;21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436" w:hRule="atLeast"/>
        </w:trPr>
        <w:tc>
          <w:tcPr>
            <w:tcW w:type="dxa" w:w="8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gioved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ì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mattino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□            </w:t>
            </w:r>
          </w:p>
        </w:tc>
        <w:tc>
          <w:tcPr>
            <w:tcW w:type="dxa" w:w="212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tarda mattinata 13&gt;15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primo pomeriggio h 15&gt;17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tardo pomeriggio h 17&gt;19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sera h 19 &gt;21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465" w:hRule="atLeast"/>
        </w:trPr>
        <w:tc>
          <w:tcPr>
            <w:tcW w:type="dxa" w:w="8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venerd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ì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mattino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□              </w:t>
            </w:r>
          </w:p>
        </w:tc>
        <w:tc>
          <w:tcPr>
            <w:tcW w:type="dxa" w:w="212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tarda mattinata 13&gt;15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primo pomeriggio h 15&gt;17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tardo pomeriggio h 17&gt;19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sera h 19 &gt;21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544" w:hRule="atLeast"/>
        </w:trPr>
        <w:tc>
          <w:tcPr>
            <w:tcW w:type="dxa" w:w="8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sabato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mattino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□           </w:t>
            </w:r>
          </w:p>
        </w:tc>
        <w:tc>
          <w:tcPr>
            <w:tcW w:type="dxa" w:w="212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tarda mattinata 13&gt;15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primo pomeriggio h 15&gt;17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tardo pomeriggio h 17&gt;19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sera h 19 &gt;21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591" w:hRule="atLeast"/>
        </w:trPr>
        <w:tc>
          <w:tcPr>
            <w:tcW w:type="dxa" w:w="8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domenica</w:t>
            </w:r>
          </w:p>
        </w:tc>
        <w:tc>
          <w:tcPr>
            <w:tcW w:type="dxa" w:w="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mattino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□              </w:t>
            </w:r>
          </w:p>
        </w:tc>
        <w:tc>
          <w:tcPr>
            <w:tcW w:type="dxa" w:w="212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tarda mattinata 13&gt;15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6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primo pomeriggio h 15&gt;17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2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tardo pomeriggio h 17&gt;19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sera h 19 &gt;21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□</w:t>
            </w:r>
          </w:p>
        </w:tc>
      </w:tr>
    </w:tbl>
    <w:p>
      <w:pPr>
        <w:pStyle w:val="Normale"/>
        <w:widowControl w:val="0"/>
        <w:spacing w:line="240" w:lineRule="auto"/>
      </w:pP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